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D86B" w14:textId="77777777" w:rsidR="006B20A0" w:rsidRDefault="00E80650">
      <w:pPr>
        <w:spacing w:before="273"/>
        <w:ind w:left="141"/>
        <w:rPr>
          <w:b/>
          <w:sz w:val="24"/>
        </w:rPr>
      </w:pPr>
      <w:proofErr w:type="spellStart"/>
      <w:r>
        <w:rPr>
          <w:b/>
        </w:rPr>
        <w:t>Beschwerdeverfahren</w:t>
      </w:r>
      <w:proofErr w:type="spellEnd"/>
      <w:r>
        <w:rPr>
          <w:b/>
        </w:rPr>
        <w:t xml:space="preserve"> der MannaertsAppels </w:t>
      </w:r>
      <w:r>
        <w:rPr>
          <w:b/>
          <w:spacing w:val="-4"/>
        </w:rPr>
        <w:t>N.V.</w:t>
      </w:r>
    </w:p>
    <w:p w14:paraId="0BB0D86C" w14:textId="77777777" w:rsidR="006B20A0" w:rsidRDefault="00E80650">
      <w:pPr>
        <w:pStyle w:val="Kop1"/>
        <w:spacing w:before="281" w:line="305" w:lineRule="exact"/>
        <w:rPr>
          <w:u w:val="none"/>
        </w:rPr>
      </w:pPr>
      <w:r>
        <w:rPr>
          <w:spacing w:val="-2"/>
          <w:sz w:val="23"/>
        </w:rPr>
        <w:t xml:space="preserve">Artikel 1 </w:t>
      </w:r>
      <w:proofErr w:type="spellStart"/>
      <w:r>
        <w:rPr>
          <w:spacing w:val="-2"/>
          <w:sz w:val="23"/>
        </w:rPr>
        <w:t>Begriffsbestimmungen</w:t>
      </w:r>
      <w:proofErr w:type="spellEnd"/>
    </w:p>
    <w:p w14:paraId="0BB0D86D" w14:textId="77777777" w:rsidR="006B20A0" w:rsidRDefault="00E80650">
      <w:pPr>
        <w:pStyle w:val="Plattetekst"/>
        <w:spacing w:line="289" w:lineRule="exact"/>
      </w:pPr>
      <w:r>
        <w:rPr>
          <w:sz w:val="22"/>
        </w:rPr>
        <w:t xml:space="preserve">In </w:t>
      </w:r>
      <w:proofErr w:type="spellStart"/>
      <w:r>
        <w:rPr>
          <w:sz w:val="22"/>
        </w:rPr>
        <w:t>dieser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Beschwerdeordnung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Kanzlei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gelten</w:t>
      </w:r>
      <w:proofErr w:type="spellEnd"/>
      <w:r>
        <w:rPr>
          <w:sz w:val="22"/>
        </w:rPr>
        <w:t xml:space="preserve"> </w:t>
      </w:r>
      <w:proofErr w:type="spellStart"/>
      <w:r>
        <w:rPr>
          <w:spacing w:val="-2"/>
          <w:sz w:val="22"/>
        </w:rPr>
        <w:t>folgende</w:t>
      </w:r>
      <w:proofErr w:type="spellEnd"/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Begriffsbestimmungen</w:t>
      </w:r>
      <w:proofErr w:type="spellEnd"/>
      <w:r>
        <w:rPr>
          <w:spacing w:val="-2"/>
          <w:sz w:val="22"/>
        </w:rPr>
        <w:t>:</w:t>
      </w:r>
    </w:p>
    <w:p w14:paraId="0BB0D86E" w14:textId="77777777" w:rsidR="006B20A0" w:rsidRDefault="00E80650">
      <w:pPr>
        <w:pStyle w:val="Plattetekst"/>
        <w:ind w:right="62"/>
      </w:pP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jede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schriftliche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Äußerung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Unzufriedenheit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seitens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</w:t>
      </w:r>
      <w:proofErr w:type="spellEnd"/>
      <w:r>
        <w:rPr>
          <w:sz w:val="22"/>
        </w:rPr>
        <w:t xml:space="preserve"> Namen des Mandanten </w:t>
      </w:r>
      <w:proofErr w:type="spellStart"/>
      <w:r>
        <w:rPr>
          <w:sz w:val="22"/>
        </w:rPr>
        <w:t>gegenüber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Rechtsanwalt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oder</w:t>
      </w:r>
      <w:proofErr w:type="spellEnd"/>
      <w:r>
        <w:rPr>
          <w:sz w:val="22"/>
        </w:rPr>
        <w:t xml:space="preserve"> den </w:t>
      </w:r>
      <w:proofErr w:type="spellStart"/>
      <w:r>
        <w:rPr>
          <w:sz w:val="22"/>
        </w:rPr>
        <w:t>unter</w:t>
      </w:r>
      <w:proofErr w:type="spellEnd"/>
      <w:r>
        <w:rPr>
          <w:sz w:val="22"/>
        </w:rPr>
        <w:t xml:space="preserve"> dessen </w:t>
      </w:r>
      <w:proofErr w:type="spellStart"/>
      <w:r>
        <w:rPr>
          <w:sz w:val="22"/>
        </w:rPr>
        <w:t>Verantwortung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tätigen</w:t>
      </w:r>
      <w:proofErr w:type="spellEnd"/>
      <w:r>
        <w:rPr>
          <w:sz w:val="22"/>
        </w:rPr>
        <w:t xml:space="preserve"> Personen </w:t>
      </w:r>
      <w:proofErr w:type="spellStart"/>
      <w:r>
        <w:rPr>
          <w:sz w:val="22"/>
        </w:rPr>
        <w:t>hinsichtlich</w:t>
      </w:r>
      <w:proofErr w:type="spellEnd"/>
      <w:r>
        <w:rPr>
          <w:sz w:val="22"/>
        </w:rPr>
        <w:t xml:space="preserve"> des </w:t>
      </w:r>
      <w:proofErr w:type="spellStart"/>
      <w:r>
        <w:rPr>
          <w:sz w:val="22"/>
        </w:rPr>
        <w:t>Zustandekommens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Erfüllung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Mandatsvertrags</w:t>
      </w:r>
      <w:proofErr w:type="spellEnd"/>
      <w:r>
        <w:rPr>
          <w:sz w:val="22"/>
        </w:rPr>
        <w:t xml:space="preserve">, der </w:t>
      </w:r>
      <w:proofErr w:type="spellStart"/>
      <w:r>
        <w:rPr>
          <w:sz w:val="22"/>
        </w:rPr>
        <w:t>Qualität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Dienstleistung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oder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Höhe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Abrechnung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wobei</w:t>
      </w:r>
      <w:proofErr w:type="spellEnd"/>
      <w:r>
        <w:rPr>
          <w:sz w:val="22"/>
        </w:rPr>
        <w:t xml:space="preserve"> es </w:t>
      </w:r>
      <w:proofErr w:type="spellStart"/>
      <w:r>
        <w:rPr>
          <w:sz w:val="22"/>
        </w:rPr>
        <w:t>sich</w:t>
      </w:r>
      <w:proofErr w:type="spellEnd"/>
      <w:r>
        <w:rPr>
          <w:sz w:val="22"/>
        </w:rPr>
        <w:t xml:space="preserve"> nicht </w:t>
      </w:r>
      <w:proofErr w:type="spellStart"/>
      <w:r>
        <w:rPr>
          <w:sz w:val="22"/>
        </w:rPr>
        <w:t>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Sinne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§ 4 des </w:t>
      </w:r>
      <w:proofErr w:type="spellStart"/>
      <w:r>
        <w:rPr>
          <w:sz w:val="22"/>
        </w:rPr>
        <w:t>Anwaltsgesetzes</w:t>
      </w:r>
      <w:proofErr w:type="spellEnd"/>
      <w:r>
        <w:rPr>
          <w:sz w:val="22"/>
        </w:rPr>
        <w:t xml:space="preserve"> handelt;</w:t>
      </w:r>
    </w:p>
    <w:p w14:paraId="0BB0D86F" w14:textId="77777777" w:rsidR="006B20A0" w:rsidRDefault="00E80650">
      <w:pPr>
        <w:pStyle w:val="Plattetekst"/>
        <w:spacing w:before="1" w:line="237" w:lineRule="auto"/>
      </w:pPr>
      <w:proofErr w:type="spellStart"/>
      <w:r>
        <w:rPr>
          <w:sz w:val="22"/>
        </w:rPr>
        <w:t>Beschwerdeführer</w:t>
      </w:r>
      <w:proofErr w:type="spellEnd"/>
      <w:r>
        <w:rPr>
          <w:sz w:val="22"/>
        </w:rPr>
        <w:t xml:space="preserve">: der Mandant </w:t>
      </w:r>
      <w:proofErr w:type="spellStart"/>
      <w:r>
        <w:rPr>
          <w:sz w:val="22"/>
        </w:rPr>
        <w:t>oder</w:t>
      </w:r>
      <w:proofErr w:type="spellEnd"/>
      <w:r>
        <w:rPr>
          <w:sz w:val="22"/>
        </w:rPr>
        <w:t xml:space="preserve"> dessen </w:t>
      </w:r>
      <w:proofErr w:type="spellStart"/>
      <w:r>
        <w:rPr>
          <w:sz w:val="22"/>
        </w:rPr>
        <w:t>Vertreter</w:t>
      </w:r>
      <w:proofErr w:type="spellEnd"/>
      <w:r>
        <w:rPr>
          <w:sz w:val="22"/>
        </w:rPr>
        <w:t xml:space="preserve">, der </w:t>
      </w:r>
      <w:proofErr w:type="spellStart"/>
      <w:r>
        <w:rPr>
          <w:sz w:val="22"/>
        </w:rPr>
        <w:t>eine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vorbringt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Beschwerdestelle</w:t>
      </w:r>
      <w:proofErr w:type="spellEnd"/>
      <w:r>
        <w:rPr>
          <w:sz w:val="22"/>
        </w:rPr>
        <w:t xml:space="preserve">: der </w:t>
      </w:r>
      <w:proofErr w:type="spellStart"/>
      <w:r>
        <w:rPr>
          <w:sz w:val="22"/>
        </w:rPr>
        <w:t>Rechtsanwalt</w:t>
      </w:r>
      <w:proofErr w:type="spellEnd"/>
      <w:r>
        <w:rPr>
          <w:sz w:val="22"/>
        </w:rPr>
        <w:t xml:space="preserve">, der </w:t>
      </w:r>
      <w:proofErr w:type="spellStart"/>
      <w:r>
        <w:rPr>
          <w:sz w:val="22"/>
        </w:rPr>
        <w:t>mit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Bearbeitung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beauftragt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ist</w:t>
      </w:r>
      <w:proofErr w:type="spellEnd"/>
      <w:r>
        <w:rPr>
          <w:sz w:val="22"/>
        </w:rPr>
        <w:t>.</w:t>
      </w:r>
    </w:p>
    <w:p w14:paraId="0BB0D870" w14:textId="77777777" w:rsidR="006B20A0" w:rsidRDefault="00E80650">
      <w:pPr>
        <w:pStyle w:val="Kop1"/>
        <w:spacing w:before="291"/>
        <w:rPr>
          <w:u w:val="none"/>
        </w:rPr>
      </w:pPr>
      <w:r>
        <w:rPr>
          <w:spacing w:val="-2"/>
          <w:sz w:val="23"/>
        </w:rPr>
        <w:t xml:space="preserve">Artikel 2 </w:t>
      </w:r>
      <w:proofErr w:type="spellStart"/>
      <w:r>
        <w:rPr>
          <w:spacing w:val="-2"/>
          <w:sz w:val="23"/>
        </w:rPr>
        <w:t>Geltungsbereich</w:t>
      </w:r>
      <w:proofErr w:type="spellEnd"/>
    </w:p>
    <w:p w14:paraId="0BB0D871" w14:textId="77777777" w:rsidR="006B20A0" w:rsidRDefault="00E80650">
      <w:pPr>
        <w:pStyle w:val="Plattetekst"/>
        <w:spacing w:before="2"/>
      </w:pPr>
      <w:proofErr w:type="spellStart"/>
      <w:r>
        <w:rPr>
          <w:sz w:val="22"/>
        </w:rPr>
        <w:t>Diese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Beschwerdeordnung</w:t>
      </w:r>
      <w:proofErr w:type="spellEnd"/>
      <w:r>
        <w:rPr>
          <w:sz w:val="22"/>
        </w:rPr>
        <w:t xml:space="preserve"> gilt </w:t>
      </w:r>
      <w:proofErr w:type="spellStart"/>
      <w:r>
        <w:rPr>
          <w:sz w:val="22"/>
        </w:rPr>
        <w:t>für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jeden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Auftragsvertrag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zwischen</w:t>
      </w:r>
      <w:proofErr w:type="spellEnd"/>
      <w:r>
        <w:rPr>
          <w:sz w:val="22"/>
        </w:rPr>
        <w:t xml:space="preserve"> MannaertsAppels N.V. (</w:t>
      </w:r>
      <w:proofErr w:type="spellStart"/>
      <w:r>
        <w:rPr>
          <w:sz w:val="22"/>
        </w:rPr>
        <w:t>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Folgenden</w:t>
      </w:r>
      <w:proofErr w:type="spellEnd"/>
      <w:r>
        <w:rPr>
          <w:sz w:val="22"/>
        </w:rPr>
        <w:t xml:space="preserve">: „MA“)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dem</w:t>
      </w:r>
      <w:proofErr w:type="spellEnd"/>
      <w:r>
        <w:rPr>
          <w:sz w:val="22"/>
        </w:rPr>
        <w:t xml:space="preserve"> Mandanten.</w:t>
      </w:r>
    </w:p>
    <w:p w14:paraId="0BB0D872" w14:textId="77777777" w:rsidR="006B20A0" w:rsidRDefault="00E80650">
      <w:pPr>
        <w:pStyle w:val="Plattetekst"/>
        <w:spacing w:line="290" w:lineRule="exact"/>
      </w:pPr>
      <w:proofErr w:type="spellStart"/>
      <w:r>
        <w:rPr>
          <w:sz w:val="22"/>
        </w:rPr>
        <w:t>Jeder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Rechtsanwalt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MA </w:t>
      </w:r>
      <w:proofErr w:type="spellStart"/>
      <w:r>
        <w:rPr>
          <w:sz w:val="22"/>
        </w:rPr>
        <w:t>sorgt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für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Bearbeitung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gemäß</w:t>
      </w:r>
      <w:proofErr w:type="spellEnd"/>
      <w:r>
        <w:rPr>
          <w:sz w:val="22"/>
        </w:rPr>
        <w:t xml:space="preserve"> der </w:t>
      </w:r>
      <w:proofErr w:type="spellStart"/>
      <w:r>
        <w:rPr>
          <w:spacing w:val="-2"/>
          <w:sz w:val="22"/>
        </w:rPr>
        <w:t>Beschwerdeordnung</w:t>
      </w:r>
      <w:proofErr w:type="spellEnd"/>
      <w:r>
        <w:rPr>
          <w:spacing w:val="-2"/>
          <w:sz w:val="22"/>
        </w:rPr>
        <w:t>.</w:t>
      </w:r>
    </w:p>
    <w:p w14:paraId="0BB0D873" w14:textId="77777777" w:rsidR="006B20A0" w:rsidRDefault="00E80650">
      <w:pPr>
        <w:pStyle w:val="Kop1"/>
        <w:spacing w:before="281"/>
        <w:jc w:val="both"/>
        <w:rPr>
          <w:u w:val="none"/>
        </w:rPr>
      </w:pPr>
      <w:r>
        <w:rPr>
          <w:spacing w:val="-2"/>
          <w:sz w:val="23"/>
        </w:rPr>
        <w:t>Artikel 3 Ziele</w:t>
      </w:r>
    </w:p>
    <w:p w14:paraId="0BB0D874" w14:textId="77777777" w:rsidR="006B20A0" w:rsidRDefault="00E80650">
      <w:pPr>
        <w:pStyle w:val="Plattetekst"/>
        <w:spacing w:before="2"/>
        <w:jc w:val="both"/>
      </w:pPr>
      <w:proofErr w:type="spellStart"/>
      <w:r>
        <w:rPr>
          <w:sz w:val="22"/>
        </w:rPr>
        <w:t>Diese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Beschwerdeordnung</w:t>
      </w:r>
      <w:proofErr w:type="spellEnd"/>
      <w:r>
        <w:rPr>
          <w:sz w:val="22"/>
        </w:rPr>
        <w:t xml:space="preserve"> hat </w:t>
      </w:r>
      <w:proofErr w:type="spellStart"/>
      <w:r>
        <w:rPr>
          <w:sz w:val="22"/>
        </w:rPr>
        <w:t>zum</w:t>
      </w:r>
      <w:proofErr w:type="spellEnd"/>
      <w:r>
        <w:rPr>
          <w:sz w:val="22"/>
        </w:rPr>
        <w:t xml:space="preserve"> </w:t>
      </w:r>
      <w:r>
        <w:rPr>
          <w:spacing w:val="-4"/>
          <w:sz w:val="22"/>
        </w:rPr>
        <w:t>Ziel:</w:t>
      </w:r>
    </w:p>
    <w:p w14:paraId="0BB0D875" w14:textId="77777777" w:rsidR="006B20A0" w:rsidRDefault="00E80650">
      <w:pPr>
        <w:pStyle w:val="Plattetekst"/>
        <w:spacing w:before="2" w:line="237" w:lineRule="auto"/>
        <w:ind w:right="219"/>
        <w:jc w:val="both"/>
      </w:pPr>
      <w:r>
        <w:rPr>
          <w:sz w:val="22"/>
        </w:rPr>
        <w:t xml:space="preserve">die </w:t>
      </w:r>
      <w:proofErr w:type="spellStart"/>
      <w:r>
        <w:rPr>
          <w:sz w:val="22"/>
        </w:rPr>
        <w:t>Festlegung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Verfahrens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konstruktiven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Bearbeitung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Kundenbeschwerden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innerhalb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angemessenen</w:t>
      </w:r>
      <w:proofErr w:type="spellEnd"/>
      <w:r>
        <w:rPr>
          <w:sz w:val="22"/>
        </w:rPr>
        <w:t xml:space="preserve"> Frist;</w:t>
      </w:r>
    </w:p>
    <w:p w14:paraId="0BB0D876" w14:textId="77777777" w:rsidR="006B20A0" w:rsidRDefault="00E80650">
      <w:pPr>
        <w:pStyle w:val="Plattetekst"/>
        <w:spacing w:before="1"/>
        <w:ind w:right="192"/>
        <w:jc w:val="both"/>
      </w:pPr>
      <w:r>
        <w:rPr>
          <w:sz w:val="22"/>
        </w:rPr>
        <w:t xml:space="preserve">die </w:t>
      </w:r>
      <w:proofErr w:type="spellStart"/>
      <w:r>
        <w:rPr>
          <w:sz w:val="22"/>
        </w:rPr>
        <w:t>Festlegung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Verfahrens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Ermittlung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Ursachen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Kundenbeschwerden</w:t>
      </w:r>
      <w:proofErr w:type="spellEnd"/>
      <w:r>
        <w:rPr>
          <w:sz w:val="22"/>
        </w:rPr>
        <w:t xml:space="preserve">; die </w:t>
      </w:r>
      <w:proofErr w:type="spellStart"/>
      <w:r>
        <w:rPr>
          <w:sz w:val="22"/>
        </w:rPr>
        <w:t>Pflege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Verbesserung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bestehender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Beziehungen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gute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Beschwerdebearbeitung</w:t>
      </w:r>
      <w:proofErr w:type="spellEnd"/>
      <w:r>
        <w:rPr>
          <w:sz w:val="22"/>
        </w:rPr>
        <w:t xml:space="preserve">; die </w:t>
      </w:r>
      <w:proofErr w:type="spellStart"/>
      <w:r>
        <w:rPr>
          <w:sz w:val="22"/>
        </w:rPr>
        <w:t>Schulung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Mitarbeiter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kundenorientierten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Umgang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Beschwerden</w:t>
      </w:r>
      <w:proofErr w:type="spellEnd"/>
      <w:r>
        <w:rPr>
          <w:sz w:val="22"/>
        </w:rPr>
        <w:t>;</w:t>
      </w:r>
    </w:p>
    <w:p w14:paraId="0BB0D877" w14:textId="77777777" w:rsidR="006B20A0" w:rsidRDefault="00E80650">
      <w:pPr>
        <w:pStyle w:val="Plattetekst"/>
        <w:spacing w:before="4" w:line="237" w:lineRule="auto"/>
        <w:ind w:right="347"/>
        <w:jc w:val="both"/>
      </w:pPr>
      <w:proofErr w:type="spellStart"/>
      <w:r>
        <w:rPr>
          <w:sz w:val="22"/>
        </w:rPr>
        <w:t>Verbesserung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Dienstleistungsqualität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mithilfe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Beschwerdebearbeitung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pacing w:val="-2"/>
          <w:sz w:val="22"/>
        </w:rPr>
        <w:t>Beschwerdeanalyse</w:t>
      </w:r>
      <w:proofErr w:type="spellEnd"/>
      <w:r>
        <w:rPr>
          <w:spacing w:val="-2"/>
          <w:sz w:val="22"/>
        </w:rPr>
        <w:t>.</w:t>
      </w:r>
    </w:p>
    <w:p w14:paraId="0BB0D878" w14:textId="77777777" w:rsidR="006B20A0" w:rsidRDefault="00E80650">
      <w:pPr>
        <w:pStyle w:val="Kop1"/>
        <w:spacing w:before="282" w:line="301" w:lineRule="exact"/>
        <w:rPr>
          <w:u w:val="none"/>
        </w:rPr>
      </w:pPr>
      <w:r>
        <w:rPr>
          <w:spacing w:val="-4"/>
          <w:sz w:val="23"/>
        </w:rPr>
        <w:t xml:space="preserve">Artikel 4 </w:t>
      </w:r>
      <w:proofErr w:type="spellStart"/>
      <w:r>
        <w:rPr>
          <w:spacing w:val="-4"/>
          <w:sz w:val="23"/>
        </w:rPr>
        <w:t>Informationen</w:t>
      </w:r>
      <w:proofErr w:type="spellEnd"/>
      <w:r>
        <w:rPr>
          <w:spacing w:val="-4"/>
          <w:sz w:val="23"/>
        </w:rPr>
        <w:t xml:space="preserve"> bei </w:t>
      </w:r>
      <w:proofErr w:type="spellStart"/>
      <w:r>
        <w:rPr>
          <w:spacing w:val="-4"/>
          <w:sz w:val="23"/>
        </w:rPr>
        <w:t>Beginn</w:t>
      </w:r>
      <w:proofErr w:type="spellEnd"/>
      <w:r>
        <w:rPr>
          <w:spacing w:val="-4"/>
          <w:sz w:val="23"/>
        </w:rPr>
        <w:t xml:space="preserve"> der </w:t>
      </w:r>
      <w:proofErr w:type="spellStart"/>
      <w:r>
        <w:rPr>
          <w:spacing w:val="-4"/>
          <w:sz w:val="23"/>
        </w:rPr>
        <w:t>Dienstleistung</w:t>
      </w:r>
      <w:proofErr w:type="spellEnd"/>
    </w:p>
    <w:p w14:paraId="0BB0D879" w14:textId="77777777" w:rsidR="006B20A0" w:rsidRDefault="00E80650">
      <w:pPr>
        <w:pStyle w:val="Plattetekst"/>
        <w:ind w:right="62"/>
      </w:pPr>
      <w:proofErr w:type="spellStart"/>
      <w:r>
        <w:rPr>
          <w:sz w:val="22"/>
        </w:rPr>
        <w:t>Diese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Beschwerdeordnung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wurde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veröffentlicht</w:t>
      </w:r>
      <w:proofErr w:type="spellEnd"/>
      <w:r>
        <w:rPr>
          <w:sz w:val="22"/>
        </w:rPr>
        <w:t xml:space="preserve">. Der </w:t>
      </w:r>
      <w:proofErr w:type="spellStart"/>
      <w:r>
        <w:rPr>
          <w:sz w:val="22"/>
        </w:rPr>
        <w:t>Rechtsanwalt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weist</w:t>
      </w:r>
      <w:proofErr w:type="spellEnd"/>
      <w:r>
        <w:rPr>
          <w:sz w:val="22"/>
        </w:rPr>
        <w:t xml:space="preserve"> den Mandanten </w:t>
      </w:r>
      <w:proofErr w:type="spellStart"/>
      <w:r>
        <w:rPr>
          <w:sz w:val="22"/>
        </w:rPr>
        <w:t>vor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Abschluss</w:t>
      </w:r>
      <w:proofErr w:type="spellEnd"/>
      <w:r>
        <w:rPr>
          <w:sz w:val="22"/>
        </w:rPr>
        <w:t xml:space="preserve"> des </w:t>
      </w:r>
      <w:proofErr w:type="spellStart"/>
      <w:r>
        <w:rPr>
          <w:sz w:val="22"/>
        </w:rPr>
        <w:t>Mandatsvertrags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darauf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dass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Kanzlei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</w:t>
      </w:r>
      <w:proofErr w:type="spellEnd"/>
      <w:r>
        <w:rPr>
          <w:sz w:val="22"/>
        </w:rPr>
        <w:t xml:space="preserve"> interne </w:t>
      </w:r>
      <w:proofErr w:type="spellStart"/>
      <w:r>
        <w:rPr>
          <w:sz w:val="22"/>
        </w:rPr>
        <w:t>Beschwerdeordnung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anwendet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dass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diese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für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Dienstleistung</w:t>
      </w:r>
      <w:proofErr w:type="spellEnd"/>
      <w:r>
        <w:rPr>
          <w:sz w:val="22"/>
        </w:rPr>
        <w:t xml:space="preserve"> gilt.</w:t>
      </w:r>
    </w:p>
    <w:p w14:paraId="0BB0D87A" w14:textId="77777777" w:rsidR="006B20A0" w:rsidRDefault="00E80650">
      <w:pPr>
        <w:pStyle w:val="Plattetekst"/>
        <w:ind w:right="175"/>
      </w:pPr>
      <w:r>
        <w:rPr>
          <w:sz w:val="22"/>
        </w:rPr>
        <w:t xml:space="preserve">MA hat </w:t>
      </w:r>
      <w:proofErr w:type="spellStart"/>
      <w:r>
        <w:rPr>
          <w:sz w:val="22"/>
        </w:rPr>
        <w:t>diese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Beschwerderegelung</w:t>
      </w:r>
      <w:proofErr w:type="spellEnd"/>
      <w:r>
        <w:rPr>
          <w:sz w:val="22"/>
        </w:rPr>
        <w:t xml:space="preserve"> in </w:t>
      </w:r>
      <w:proofErr w:type="spellStart"/>
      <w:r>
        <w:rPr>
          <w:sz w:val="22"/>
        </w:rPr>
        <w:t>ihren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Allgemeinen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Geschäftsbedingungen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für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anwendbar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erklärt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diese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sowie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unabhängige</w:t>
      </w:r>
      <w:proofErr w:type="spellEnd"/>
      <w:r>
        <w:rPr>
          <w:sz w:val="22"/>
        </w:rPr>
        <w:t xml:space="preserve"> Stelle, bei der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vorgebracht</w:t>
      </w:r>
      <w:proofErr w:type="spellEnd"/>
      <w:r>
        <w:rPr>
          <w:sz w:val="22"/>
        </w:rPr>
        <w:t xml:space="preserve"> werden </w:t>
      </w:r>
      <w:proofErr w:type="spellStart"/>
      <w:r>
        <w:rPr>
          <w:sz w:val="22"/>
        </w:rPr>
        <w:t>kann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falls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nach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Bearbeitung</w:t>
      </w:r>
      <w:proofErr w:type="spellEnd"/>
      <w:r>
        <w:rPr>
          <w:sz w:val="22"/>
        </w:rPr>
        <w:t xml:space="preserve"> nicht </w:t>
      </w:r>
      <w:proofErr w:type="spellStart"/>
      <w:r>
        <w:rPr>
          <w:sz w:val="22"/>
        </w:rPr>
        <w:t>geklärt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wurde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siehe</w:t>
      </w:r>
      <w:proofErr w:type="spellEnd"/>
      <w:r>
        <w:rPr>
          <w:sz w:val="22"/>
        </w:rPr>
        <w:t xml:space="preserve"> Artikel 6 </w:t>
      </w:r>
      <w:proofErr w:type="spellStart"/>
      <w:r>
        <w:rPr>
          <w:sz w:val="22"/>
        </w:rPr>
        <w:t>unten</w:t>
      </w:r>
      <w:proofErr w:type="spellEnd"/>
      <w:r>
        <w:rPr>
          <w:sz w:val="22"/>
        </w:rPr>
        <w:t xml:space="preserve">), in der </w:t>
      </w:r>
      <w:proofErr w:type="spellStart"/>
      <w:r>
        <w:rPr>
          <w:sz w:val="22"/>
        </w:rPr>
        <w:t>Auftragsbestätigung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bekannt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gegeben</w:t>
      </w:r>
      <w:proofErr w:type="spellEnd"/>
      <w:r>
        <w:rPr>
          <w:sz w:val="22"/>
        </w:rPr>
        <w:t>.</w:t>
      </w:r>
    </w:p>
    <w:p w14:paraId="0BB0D87B" w14:textId="77777777" w:rsidR="006B20A0" w:rsidRDefault="00E80650">
      <w:pPr>
        <w:pStyle w:val="Kop1"/>
        <w:spacing w:before="288" w:line="303" w:lineRule="exact"/>
        <w:rPr>
          <w:u w:val="none"/>
        </w:rPr>
      </w:pPr>
      <w:r>
        <w:rPr>
          <w:spacing w:val="-4"/>
          <w:sz w:val="23"/>
        </w:rPr>
        <w:t xml:space="preserve">Artikel 5 </w:t>
      </w:r>
      <w:proofErr w:type="spellStart"/>
      <w:r>
        <w:rPr>
          <w:spacing w:val="-4"/>
          <w:sz w:val="23"/>
        </w:rPr>
        <w:t>Internes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pacing w:val="-4"/>
          <w:sz w:val="23"/>
        </w:rPr>
        <w:t>Beschwerdeverfahren</w:t>
      </w:r>
      <w:proofErr w:type="spellEnd"/>
    </w:p>
    <w:p w14:paraId="0BB0D87C" w14:textId="77777777" w:rsidR="006B20A0" w:rsidRDefault="00E80650">
      <w:pPr>
        <w:pStyle w:val="Plattetekst"/>
      </w:pPr>
      <w:proofErr w:type="spellStart"/>
      <w:r>
        <w:rPr>
          <w:sz w:val="22"/>
        </w:rPr>
        <w:t>Wendet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</w:t>
      </w:r>
      <w:proofErr w:type="spellEnd"/>
      <w:r>
        <w:rPr>
          <w:sz w:val="22"/>
        </w:rPr>
        <w:t xml:space="preserve"> Mandant </w:t>
      </w:r>
      <w:proofErr w:type="spellStart"/>
      <w:r>
        <w:rPr>
          <w:sz w:val="22"/>
        </w:rPr>
        <w:t>mit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Kanzlei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wird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</w:t>
      </w:r>
      <w:proofErr w:type="spellEnd"/>
      <w:r>
        <w:rPr>
          <w:sz w:val="22"/>
        </w:rPr>
        <w:t xml:space="preserve"> den </w:t>
      </w:r>
      <w:proofErr w:type="spellStart"/>
      <w:r>
        <w:rPr>
          <w:sz w:val="22"/>
        </w:rPr>
        <w:t>Vorsitzenden</w:t>
      </w:r>
      <w:proofErr w:type="spellEnd"/>
      <w:r>
        <w:rPr>
          <w:sz w:val="22"/>
        </w:rPr>
        <w:t xml:space="preserve"> des </w:t>
      </w:r>
      <w:proofErr w:type="spellStart"/>
      <w:r>
        <w:rPr>
          <w:sz w:val="22"/>
        </w:rPr>
        <w:t>Vorstands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MannaertsAppels </w:t>
      </w:r>
      <w:proofErr w:type="spellStart"/>
      <w:r>
        <w:rPr>
          <w:sz w:val="22"/>
        </w:rPr>
        <w:t>weitergeleitet</w:t>
      </w:r>
      <w:proofErr w:type="spellEnd"/>
      <w:r>
        <w:rPr>
          <w:sz w:val="22"/>
        </w:rPr>
        <w:t xml:space="preserve">, der </w:t>
      </w:r>
      <w:proofErr w:type="spellStart"/>
      <w:r>
        <w:rPr>
          <w:sz w:val="22"/>
        </w:rPr>
        <w:t>damit</w:t>
      </w:r>
      <w:proofErr w:type="spellEnd"/>
      <w:r>
        <w:rPr>
          <w:sz w:val="22"/>
        </w:rPr>
        <w:t xml:space="preserve"> als </w:t>
      </w:r>
      <w:proofErr w:type="spellStart"/>
      <w:r>
        <w:rPr>
          <w:spacing w:val="-2"/>
          <w:sz w:val="22"/>
        </w:rPr>
        <w:t>Beschwerdestelle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fungiert</w:t>
      </w:r>
      <w:proofErr w:type="spellEnd"/>
      <w:r>
        <w:rPr>
          <w:spacing w:val="-2"/>
          <w:sz w:val="22"/>
        </w:rPr>
        <w:t>.</w:t>
      </w:r>
    </w:p>
    <w:p w14:paraId="0BB0D87D" w14:textId="77777777" w:rsidR="006B20A0" w:rsidRDefault="006B20A0">
      <w:pPr>
        <w:pStyle w:val="Plattetekst"/>
        <w:sectPr w:rsidR="006B20A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2420" w:right="1417" w:bottom="280" w:left="1275" w:header="1417" w:footer="0" w:gutter="0"/>
          <w:pgNumType w:start="1"/>
          <w:cols w:space="708"/>
        </w:sectPr>
      </w:pPr>
    </w:p>
    <w:p w14:paraId="0BB0D87E" w14:textId="77777777" w:rsidR="006B20A0" w:rsidRDefault="006B20A0">
      <w:pPr>
        <w:pStyle w:val="Plattetekst"/>
        <w:spacing w:before="16"/>
        <w:ind w:left="0"/>
      </w:pPr>
    </w:p>
    <w:p w14:paraId="0BB0D87F" w14:textId="77777777" w:rsidR="006B20A0" w:rsidRDefault="00E80650">
      <w:pPr>
        <w:pStyle w:val="Plattetekst"/>
        <w:ind w:right="117"/>
        <w:jc w:val="both"/>
      </w:pPr>
      <w:r>
        <w:rPr>
          <w:sz w:val="22"/>
        </w:rPr>
        <w:t xml:space="preserve">Der </w:t>
      </w:r>
      <w:proofErr w:type="spellStart"/>
      <w:r>
        <w:rPr>
          <w:sz w:val="22"/>
        </w:rPr>
        <w:t>Beschwerdestellenbeauftragte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informiert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beschwerte</w:t>
      </w:r>
      <w:proofErr w:type="spellEnd"/>
      <w:r>
        <w:rPr>
          <w:sz w:val="22"/>
        </w:rPr>
        <w:t xml:space="preserve"> Person </w:t>
      </w:r>
      <w:proofErr w:type="spellStart"/>
      <w:r>
        <w:rPr>
          <w:sz w:val="22"/>
        </w:rPr>
        <w:t>über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Einreichung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gibt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Beschwerdeführer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sowie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beschwerten</w:t>
      </w:r>
      <w:proofErr w:type="spellEnd"/>
      <w:r>
        <w:rPr>
          <w:sz w:val="22"/>
        </w:rPr>
        <w:t xml:space="preserve"> Person </w:t>
      </w:r>
      <w:proofErr w:type="spellStart"/>
      <w:r>
        <w:rPr>
          <w:sz w:val="22"/>
        </w:rPr>
        <w:t>Gelegenheit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zu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Stellung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nehmen</w:t>
      </w:r>
      <w:proofErr w:type="spellEnd"/>
      <w:r>
        <w:rPr>
          <w:sz w:val="22"/>
        </w:rPr>
        <w:t>.</w:t>
      </w:r>
    </w:p>
    <w:p w14:paraId="0BB0D880" w14:textId="77777777" w:rsidR="006B20A0" w:rsidRDefault="00E80650">
      <w:pPr>
        <w:pStyle w:val="Plattetekst"/>
      </w:pPr>
      <w:r>
        <w:rPr>
          <w:sz w:val="22"/>
        </w:rPr>
        <w:t xml:space="preserve">Die </w:t>
      </w:r>
      <w:proofErr w:type="spellStart"/>
      <w:r>
        <w:rPr>
          <w:sz w:val="22"/>
        </w:rPr>
        <w:t>beschwerte</w:t>
      </w:r>
      <w:proofErr w:type="spellEnd"/>
      <w:r>
        <w:rPr>
          <w:sz w:val="22"/>
        </w:rPr>
        <w:t xml:space="preserve"> Person </w:t>
      </w:r>
      <w:proofErr w:type="spellStart"/>
      <w:r>
        <w:rPr>
          <w:sz w:val="22"/>
        </w:rPr>
        <w:t>versucht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gemeinsam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Klienten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Lösung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finden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gegebenenfalls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Einschaltung</w:t>
      </w:r>
      <w:proofErr w:type="spellEnd"/>
      <w:r>
        <w:rPr>
          <w:sz w:val="22"/>
        </w:rPr>
        <w:t xml:space="preserve"> des </w:t>
      </w:r>
      <w:proofErr w:type="spellStart"/>
      <w:r>
        <w:rPr>
          <w:sz w:val="22"/>
        </w:rPr>
        <w:t>Beschwerdebearbeiters</w:t>
      </w:r>
      <w:proofErr w:type="spellEnd"/>
      <w:r>
        <w:rPr>
          <w:sz w:val="22"/>
        </w:rPr>
        <w:t>.</w:t>
      </w:r>
    </w:p>
    <w:p w14:paraId="0BB0D881" w14:textId="77777777" w:rsidR="006B20A0" w:rsidRDefault="00E80650">
      <w:pPr>
        <w:pStyle w:val="Plattetekst"/>
        <w:ind w:right="245"/>
      </w:pPr>
      <w:r>
        <w:rPr>
          <w:sz w:val="22"/>
        </w:rPr>
        <w:t xml:space="preserve">Der </w:t>
      </w:r>
      <w:proofErr w:type="spellStart"/>
      <w:r>
        <w:rPr>
          <w:sz w:val="22"/>
        </w:rPr>
        <w:t>Beschwerdebearbeiter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bearbeitet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innerhalb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vier </w:t>
      </w:r>
      <w:proofErr w:type="spellStart"/>
      <w:r>
        <w:rPr>
          <w:sz w:val="22"/>
        </w:rPr>
        <w:t>Wochen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Eingang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oder</w:t>
      </w:r>
      <w:proofErr w:type="spellEnd"/>
      <w:r>
        <w:rPr>
          <w:sz w:val="22"/>
        </w:rPr>
        <w:t xml:space="preserve"> teilt </w:t>
      </w:r>
      <w:proofErr w:type="spellStart"/>
      <w:r>
        <w:rPr>
          <w:sz w:val="22"/>
        </w:rPr>
        <w:t>dem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Beschwerdeführer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Angabe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Gründen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dass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dieser</w:t>
      </w:r>
      <w:proofErr w:type="spellEnd"/>
      <w:r>
        <w:rPr>
          <w:sz w:val="22"/>
        </w:rPr>
        <w:t xml:space="preserve"> Frist </w:t>
      </w:r>
      <w:proofErr w:type="spellStart"/>
      <w:r>
        <w:rPr>
          <w:sz w:val="22"/>
        </w:rPr>
        <w:t>abgewichen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wird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nennt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dabei</w:t>
      </w:r>
      <w:proofErr w:type="spellEnd"/>
      <w:r>
        <w:rPr>
          <w:sz w:val="22"/>
        </w:rPr>
        <w:t xml:space="preserve"> die Frist, </w:t>
      </w:r>
      <w:proofErr w:type="spellStart"/>
      <w:r>
        <w:rPr>
          <w:sz w:val="22"/>
        </w:rPr>
        <w:t>innerhalb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derer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Entscheidung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über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getroffen </w:t>
      </w:r>
      <w:proofErr w:type="spellStart"/>
      <w:r>
        <w:rPr>
          <w:sz w:val="22"/>
        </w:rPr>
        <w:t>wird</w:t>
      </w:r>
      <w:proofErr w:type="spellEnd"/>
      <w:r>
        <w:rPr>
          <w:sz w:val="22"/>
        </w:rPr>
        <w:t>.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Der </w:t>
      </w:r>
      <w:proofErr w:type="spellStart"/>
      <w:r>
        <w:rPr>
          <w:sz w:val="22"/>
        </w:rPr>
        <w:t>Beschwerdebearbeiter</w:t>
      </w:r>
      <w:proofErr w:type="spellEnd"/>
      <w:r>
        <w:rPr>
          <w:sz w:val="22"/>
        </w:rPr>
        <w:t xml:space="preserve"> teilt </w:t>
      </w:r>
      <w:proofErr w:type="spellStart"/>
      <w:r>
        <w:rPr>
          <w:sz w:val="22"/>
        </w:rPr>
        <w:t>dem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Beschwerdeführer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der Person, </w:t>
      </w:r>
      <w:proofErr w:type="spellStart"/>
      <w:r>
        <w:rPr>
          <w:sz w:val="22"/>
        </w:rPr>
        <w:t>gegen</w:t>
      </w:r>
      <w:proofErr w:type="spellEnd"/>
      <w:r>
        <w:rPr>
          <w:sz w:val="22"/>
        </w:rPr>
        <w:t xml:space="preserve"> die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gerichtet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schriftlich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Entscheidung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über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Begründetheit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gegebenenfalls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zusammen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Empfe</w:t>
      </w:r>
      <w:r>
        <w:rPr>
          <w:sz w:val="22"/>
        </w:rPr>
        <w:t>hlungen</w:t>
      </w:r>
      <w:proofErr w:type="spellEnd"/>
      <w:r>
        <w:rPr>
          <w:sz w:val="22"/>
        </w:rPr>
        <w:t>.</w:t>
      </w:r>
    </w:p>
    <w:p w14:paraId="0BB0D882" w14:textId="77777777" w:rsidR="006B20A0" w:rsidRDefault="00E80650">
      <w:pPr>
        <w:pStyle w:val="Plattetekst"/>
        <w:spacing w:before="4" w:line="235" w:lineRule="auto"/>
      </w:pPr>
      <w:proofErr w:type="spellStart"/>
      <w:r>
        <w:rPr>
          <w:sz w:val="22"/>
        </w:rPr>
        <w:t>Wurde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zufriedenstellend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beigelegt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unterzeichnen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Beschwerdeführer</w:t>
      </w:r>
      <w:proofErr w:type="spellEnd"/>
      <w:r>
        <w:rPr>
          <w:sz w:val="22"/>
        </w:rPr>
        <w:t xml:space="preserve">, der </w:t>
      </w:r>
      <w:proofErr w:type="spellStart"/>
      <w:r>
        <w:rPr>
          <w:sz w:val="22"/>
        </w:rPr>
        <w:t>Beschwerdestellenbeauftragte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die Person, </w:t>
      </w:r>
      <w:proofErr w:type="spellStart"/>
      <w:r>
        <w:rPr>
          <w:sz w:val="22"/>
        </w:rPr>
        <w:t>gegen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sich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richtet</w:t>
      </w:r>
      <w:proofErr w:type="spellEnd"/>
      <w:r>
        <w:rPr>
          <w:sz w:val="22"/>
        </w:rPr>
        <w:t xml:space="preserve">, die </w:t>
      </w:r>
      <w:proofErr w:type="spellStart"/>
      <w:r>
        <w:rPr>
          <w:sz w:val="22"/>
        </w:rPr>
        <w:t>Entscheidung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über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Begründetheit</w:t>
      </w:r>
      <w:proofErr w:type="spellEnd"/>
      <w:r>
        <w:rPr>
          <w:sz w:val="22"/>
        </w:rPr>
        <w:t xml:space="preserve"> der </w:t>
      </w:r>
      <w:proofErr w:type="spellStart"/>
      <w:r>
        <w:rPr>
          <w:spacing w:val="-2"/>
          <w:sz w:val="22"/>
        </w:rPr>
        <w:t>Beschwerde</w:t>
      </w:r>
      <w:proofErr w:type="spellEnd"/>
      <w:r>
        <w:rPr>
          <w:spacing w:val="-2"/>
          <w:sz w:val="22"/>
        </w:rPr>
        <w:t>.</w:t>
      </w:r>
    </w:p>
    <w:p w14:paraId="0BB0D883" w14:textId="77777777" w:rsidR="006B20A0" w:rsidRDefault="006B20A0">
      <w:pPr>
        <w:pStyle w:val="Plattetekst"/>
        <w:spacing w:before="5"/>
        <w:ind w:left="0"/>
      </w:pPr>
    </w:p>
    <w:p w14:paraId="0BB0D884" w14:textId="77777777" w:rsidR="006B20A0" w:rsidRDefault="00E80650">
      <w:pPr>
        <w:pStyle w:val="Kop1"/>
        <w:spacing w:before="0" w:line="305" w:lineRule="exact"/>
        <w:rPr>
          <w:u w:val="none"/>
        </w:rPr>
      </w:pPr>
      <w:r>
        <w:rPr>
          <w:spacing w:val="-4"/>
          <w:sz w:val="23"/>
        </w:rPr>
        <w:t xml:space="preserve">Artikel 6 </w:t>
      </w:r>
      <w:proofErr w:type="spellStart"/>
      <w:r>
        <w:rPr>
          <w:spacing w:val="-4"/>
          <w:sz w:val="23"/>
        </w:rPr>
        <w:t>Schlichtungsstelle</w:t>
      </w:r>
      <w:proofErr w:type="spellEnd"/>
      <w:r>
        <w:rPr>
          <w:spacing w:val="-4"/>
          <w:sz w:val="23"/>
        </w:rPr>
        <w:t xml:space="preserve"> der </w:t>
      </w:r>
      <w:proofErr w:type="spellStart"/>
      <w:r>
        <w:rPr>
          <w:spacing w:val="-4"/>
          <w:sz w:val="23"/>
        </w:rPr>
        <w:t>Anwaltschaft</w:t>
      </w:r>
      <w:proofErr w:type="spellEnd"/>
    </w:p>
    <w:p w14:paraId="0BB0D885" w14:textId="77777777" w:rsidR="006B20A0" w:rsidRDefault="00E80650">
      <w:pPr>
        <w:pStyle w:val="Plattetekst"/>
      </w:pPr>
      <w:proofErr w:type="spellStart"/>
      <w:r>
        <w:rPr>
          <w:sz w:val="22"/>
        </w:rPr>
        <w:t>Eine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, die </w:t>
      </w:r>
      <w:proofErr w:type="spellStart"/>
      <w:r>
        <w:rPr>
          <w:sz w:val="22"/>
        </w:rPr>
        <w:t>nach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Bearbeitung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gemäß</w:t>
      </w:r>
      <w:proofErr w:type="spellEnd"/>
      <w:r>
        <w:rPr>
          <w:sz w:val="22"/>
        </w:rPr>
        <w:t xml:space="preserve"> Artikel 5 </w:t>
      </w:r>
      <w:proofErr w:type="spellStart"/>
      <w:r>
        <w:rPr>
          <w:sz w:val="22"/>
        </w:rPr>
        <w:t>dieser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Beschwerdeordnung</w:t>
      </w:r>
      <w:proofErr w:type="spellEnd"/>
      <w:r>
        <w:rPr>
          <w:sz w:val="22"/>
        </w:rPr>
        <w:t xml:space="preserve"> nicht </w:t>
      </w:r>
      <w:proofErr w:type="spellStart"/>
      <w:r>
        <w:rPr>
          <w:sz w:val="22"/>
        </w:rPr>
        <w:t>beigelegt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wurde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kann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Schlichtungsstelle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für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Anwaltschaft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vorgelegt</w:t>
      </w:r>
      <w:proofErr w:type="spellEnd"/>
      <w:r>
        <w:rPr>
          <w:sz w:val="22"/>
        </w:rPr>
        <w:t xml:space="preserve"> werden, </w:t>
      </w:r>
      <w:proofErr w:type="spellStart"/>
      <w:r>
        <w:rPr>
          <w:sz w:val="22"/>
        </w:rPr>
        <w:t>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verbindliche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Entscheidung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erwirken</w:t>
      </w:r>
      <w:proofErr w:type="spellEnd"/>
      <w:r>
        <w:rPr>
          <w:sz w:val="22"/>
        </w:rPr>
        <w:t>.</w:t>
      </w:r>
    </w:p>
    <w:p w14:paraId="0BB0D886" w14:textId="77777777" w:rsidR="006B20A0" w:rsidRDefault="00E80650">
      <w:pPr>
        <w:pStyle w:val="Plattetekst"/>
        <w:spacing w:before="2"/>
      </w:pPr>
      <w:proofErr w:type="spellStart"/>
      <w:r>
        <w:rPr>
          <w:sz w:val="22"/>
        </w:rPr>
        <w:t>Auf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Anfrage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stellt</w:t>
      </w:r>
      <w:proofErr w:type="spellEnd"/>
      <w:r>
        <w:rPr>
          <w:sz w:val="22"/>
        </w:rPr>
        <w:t xml:space="preserve"> MA </w:t>
      </w:r>
      <w:proofErr w:type="spellStart"/>
      <w:r>
        <w:rPr>
          <w:sz w:val="22"/>
        </w:rPr>
        <w:t>weitere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Informationen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über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Schlichtungsstelle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für</w:t>
      </w:r>
      <w:proofErr w:type="spellEnd"/>
      <w:r>
        <w:rPr>
          <w:sz w:val="22"/>
        </w:rPr>
        <w:t xml:space="preserve"> </w:t>
      </w:r>
      <w:r>
        <w:rPr>
          <w:spacing w:val="-2"/>
          <w:sz w:val="22"/>
        </w:rPr>
        <w:t xml:space="preserve">die </w:t>
      </w:r>
      <w:proofErr w:type="spellStart"/>
      <w:r>
        <w:rPr>
          <w:spacing w:val="-2"/>
          <w:sz w:val="22"/>
        </w:rPr>
        <w:t>Anwaltschaft</w:t>
      </w:r>
      <w:proofErr w:type="spellEnd"/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zur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Verfügung</w:t>
      </w:r>
      <w:proofErr w:type="spellEnd"/>
      <w:r>
        <w:rPr>
          <w:spacing w:val="-2"/>
          <w:sz w:val="22"/>
        </w:rPr>
        <w:t>.</w:t>
      </w:r>
    </w:p>
    <w:p w14:paraId="0BB0D887" w14:textId="77777777" w:rsidR="006B20A0" w:rsidRDefault="00E80650">
      <w:pPr>
        <w:pStyle w:val="Kop1"/>
        <w:spacing w:line="305" w:lineRule="exact"/>
        <w:rPr>
          <w:u w:val="none"/>
        </w:rPr>
      </w:pPr>
      <w:r>
        <w:rPr>
          <w:spacing w:val="-4"/>
          <w:sz w:val="23"/>
        </w:rPr>
        <w:t xml:space="preserve">Artikel 7 </w:t>
      </w:r>
      <w:proofErr w:type="spellStart"/>
      <w:r>
        <w:rPr>
          <w:spacing w:val="-4"/>
          <w:sz w:val="23"/>
        </w:rPr>
        <w:t>Vertraulichkeit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pacing w:val="-4"/>
          <w:sz w:val="23"/>
        </w:rPr>
        <w:t>und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pacing w:val="-4"/>
          <w:sz w:val="23"/>
        </w:rPr>
        <w:t>kostenlose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pacing w:val="-4"/>
          <w:sz w:val="23"/>
        </w:rPr>
        <w:t>Bearbeitung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pacing w:val="-4"/>
          <w:sz w:val="23"/>
        </w:rPr>
        <w:t>von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pacing w:val="-4"/>
          <w:sz w:val="23"/>
        </w:rPr>
        <w:t>Beschwerden</w:t>
      </w:r>
      <w:proofErr w:type="spellEnd"/>
    </w:p>
    <w:p w14:paraId="0BB0D888" w14:textId="77777777" w:rsidR="006B20A0" w:rsidRDefault="00E80650">
      <w:pPr>
        <w:pStyle w:val="Plattetekst"/>
        <w:spacing w:line="293" w:lineRule="exact"/>
      </w:pPr>
      <w:r>
        <w:rPr>
          <w:sz w:val="22"/>
        </w:rPr>
        <w:t xml:space="preserve">Der </w:t>
      </w:r>
      <w:proofErr w:type="spellStart"/>
      <w:r>
        <w:rPr>
          <w:sz w:val="22"/>
        </w:rPr>
        <w:t>Beschwerdebearbeiter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die Person, </w:t>
      </w:r>
      <w:proofErr w:type="spellStart"/>
      <w:r>
        <w:rPr>
          <w:sz w:val="22"/>
        </w:rPr>
        <w:t>gegen</w:t>
      </w:r>
      <w:proofErr w:type="spellEnd"/>
      <w:r>
        <w:rPr>
          <w:sz w:val="22"/>
        </w:rPr>
        <w:t xml:space="preserve"> die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gerichtet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wahren</w:t>
      </w:r>
      <w:proofErr w:type="spellEnd"/>
      <w:r>
        <w:rPr>
          <w:sz w:val="22"/>
        </w:rPr>
        <w:t xml:space="preserve"> bei der </w:t>
      </w:r>
      <w:proofErr w:type="spellStart"/>
      <w:r>
        <w:rPr>
          <w:spacing w:val="-2"/>
          <w:sz w:val="22"/>
        </w:rPr>
        <w:t>Bearbeitung</w:t>
      </w:r>
      <w:proofErr w:type="spellEnd"/>
      <w:r>
        <w:rPr>
          <w:spacing w:val="-2"/>
          <w:sz w:val="22"/>
        </w:rPr>
        <w:t xml:space="preserve"> der </w:t>
      </w:r>
      <w:proofErr w:type="spellStart"/>
      <w:r>
        <w:rPr>
          <w:spacing w:val="-2"/>
          <w:sz w:val="22"/>
        </w:rPr>
        <w:t>Beschwerde</w:t>
      </w:r>
      <w:proofErr w:type="spellEnd"/>
    </w:p>
    <w:p w14:paraId="0BB0D889" w14:textId="77777777" w:rsidR="006B20A0" w:rsidRDefault="006B20A0">
      <w:pPr>
        <w:pStyle w:val="Plattetekst"/>
        <w:spacing w:before="2"/>
        <w:ind w:left="0"/>
      </w:pPr>
    </w:p>
    <w:p w14:paraId="0BB0D88A" w14:textId="77777777" w:rsidR="006B20A0" w:rsidRDefault="00E80650">
      <w:pPr>
        <w:pStyle w:val="Plattetekst"/>
      </w:pPr>
      <w:r>
        <w:rPr>
          <w:spacing w:val="-4"/>
          <w:sz w:val="22"/>
        </w:rPr>
        <w:t xml:space="preserve">die </w:t>
      </w:r>
      <w:proofErr w:type="spellStart"/>
      <w:r>
        <w:rPr>
          <w:sz w:val="22"/>
        </w:rPr>
        <w:t>Vertraulichkeit</w:t>
      </w:r>
      <w:proofErr w:type="spellEnd"/>
      <w:r>
        <w:rPr>
          <w:spacing w:val="-4"/>
          <w:sz w:val="22"/>
        </w:rPr>
        <w:t>.</w:t>
      </w:r>
    </w:p>
    <w:p w14:paraId="0BB0D88B" w14:textId="77777777" w:rsidR="006B20A0" w:rsidRDefault="00E80650">
      <w:pPr>
        <w:pStyle w:val="Plattetekst"/>
      </w:pPr>
      <w:proofErr w:type="spellStart"/>
      <w:r>
        <w:rPr>
          <w:sz w:val="22"/>
        </w:rPr>
        <w:t>Dem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Beschwerdeführer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entstehen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keine</w:t>
      </w:r>
      <w:proofErr w:type="spellEnd"/>
      <w:r>
        <w:rPr>
          <w:sz w:val="22"/>
        </w:rPr>
        <w:t xml:space="preserve"> Kosten </w:t>
      </w:r>
      <w:proofErr w:type="spellStart"/>
      <w:r>
        <w:rPr>
          <w:sz w:val="22"/>
        </w:rPr>
        <w:t>für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Bearbeitung</w:t>
      </w:r>
      <w:proofErr w:type="spellEnd"/>
      <w:r>
        <w:rPr>
          <w:sz w:val="22"/>
        </w:rPr>
        <w:t xml:space="preserve"> der </w:t>
      </w:r>
      <w:proofErr w:type="spellStart"/>
      <w:r>
        <w:rPr>
          <w:spacing w:val="-2"/>
          <w:sz w:val="22"/>
        </w:rPr>
        <w:t>Beschwerde</w:t>
      </w:r>
      <w:proofErr w:type="spellEnd"/>
      <w:r>
        <w:rPr>
          <w:spacing w:val="-2"/>
          <w:sz w:val="22"/>
        </w:rPr>
        <w:t>.</w:t>
      </w:r>
    </w:p>
    <w:p w14:paraId="0BB0D88C" w14:textId="77777777" w:rsidR="006B20A0" w:rsidRDefault="00E80650">
      <w:pPr>
        <w:pStyle w:val="Kop1"/>
        <w:spacing w:line="301" w:lineRule="exact"/>
        <w:rPr>
          <w:u w:val="none"/>
        </w:rPr>
      </w:pPr>
      <w:r>
        <w:rPr>
          <w:spacing w:val="-2"/>
          <w:sz w:val="23"/>
        </w:rPr>
        <w:t xml:space="preserve">Artikel 8: </w:t>
      </w:r>
      <w:proofErr w:type="spellStart"/>
      <w:r>
        <w:rPr>
          <w:spacing w:val="-2"/>
          <w:sz w:val="23"/>
        </w:rPr>
        <w:t>Zuständigkeiten</w:t>
      </w:r>
      <w:proofErr w:type="spellEnd"/>
    </w:p>
    <w:p w14:paraId="0BB0D88D" w14:textId="77777777" w:rsidR="006B20A0" w:rsidRDefault="00E80650">
      <w:pPr>
        <w:pStyle w:val="Plattetekst"/>
        <w:ind w:right="62"/>
      </w:pPr>
      <w:r>
        <w:rPr>
          <w:sz w:val="22"/>
        </w:rPr>
        <w:t xml:space="preserve">Der </w:t>
      </w:r>
      <w:proofErr w:type="spellStart"/>
      <w:r>
        <w:rPr>
          <w:sz w:val="22"/>
        </w:rPr>
        <w:t>Beschwerdebearbeiter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für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fristgerechte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Bearbeitung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verantwortlich</w:t>
      </w:r>
      <w:proofErr w:type="spellEnd"/>
      <w:r>
        <w:rPr>
          <w:sz w:val="22"/>
        </w:rPr>
        <w:t xml:space="preserve">. Die Person, </w:t>
      </w:r>
      <w:proofErr w:type="spellStart"/>
      <w:r>
        <w:rPr>
          <w:sz w:val="22"/>
        </w:rPr>
        <w:t>gegen</w:t>
      </w:r>
      <w:proofErr w:type="spellEnd"/>
      <w:r>
        <w:rPr>
          <w:sz w:val="22"/>
        </w:rPr>
        <w:t xml:space="preserve"> die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gerichtet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hält</w:t>
      </w:r>
      <w:proofErr w:type="spellEnd"/>
      <w:r>
        <w:rPr>
          <w:sz w:val="22"/>
        </w:rPr>
        <w:t xml:space="preserve"> den </w:t>
      </w:r>
      <w:proofErr w:type="spellStart"/>
      <w:r>
        <w:rPr>
          <w:sz w:val="22"/>
        </w:rPr>
        <w:t>Beschwerdebearbeiter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über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etwaige</w:t>
      </w:r>
      <w:proofErr w:type="spellEnd"/>
      <w:r>
        <w:rPr>
          <w:sz w:val="22"/>
        </w:rPr>
        <w:t xml:space="preserve"> Kontakte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mögliche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Lösung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auf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Laufenden</w:t>
      </w:r>
      <w:proofErr w:type="spellEnd"/>
      <w:r>
        <w:rPr>
          <w:sz w:val="22"/>
        </w:rPr>
        <w:t>.</w:t>
      </w:r>
    </w:p>
    <w:p w14:paraId="0BB0D88E" w14:textId="77777777" w:rsidR="006B20A0" w:rsidRDefault="00E80650">
      <w:pPr>
        <w:pStyle w:val="Plattetekst"/>
        <w:spacing w:line="237" w:lineRule="auto"/>
        <w:ind w:right="1087"/>
      </w:pPr>
      <w:r>
        <w:rPr>
          <w:sz w:val="22"/>
        </w:rPr>
        <w:t xml:space="preserve">Der </w:t>
      </w:r>
      <w:proofErr w:type="spellStart"/>
      <w:r>
        <w:rPr>
          <w:sz w:val="22"/>
        </w:rPr>
        <w:t>Beschwerdebearbeiter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hält</w:t>
      </w:r>
      <w:proofErr w:type="spellEnd"/>
      <w:r>
        <w:rPr>
          <w:sz w:val="22"/>
        </w:rPr>
        <w:t xml:space="preserve"> den </w:t>
      </w:r>
      <w:proofErr w:type="spellStart"/>
      <w:r>
        <w:rPr>
          <w:sz w:val="22"/>
        </w:rPr>
        <w:t>Beschwerdeführer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über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Bearbeitung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auf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Laufenden</w:t>
      </w:r>
      <w:proofErr w:type="spellEnd"/>
      <w:r>
        <w:rPr>
          <w:sz w:val="22"/>
        </w:rPr>
        <w:t xml:space="preserve">. Der </w:t>
      </w:r>
      <w:proofErr w:type="spellStart"/>
      <w:r>
        <w:rPr>
          <w:sz w:val="22"/>
        </w:rPr>
        <w:t>Beschwerdebearbeiter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führt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Beschwerdedatei</w:t>
      </w:r>
      <w:proofErr w:type="spellEnd"/>
      <w:r>
        <w:rPr>
          <w:sz w:val="22"/>
        </w:rPr>
        <w:t>.</w:t>
      </w:r>
    </w:p>
    <w:p w14:paraId="0BB0D88F" w14:textId="77777777" w:rsidR="006B20A0" w:rsidRDefault="006B20A0">
      <w:pPr>
        <w:pStyle w:val="Plattetekst"/>
        <w:spacing w:line="237" w:lineRule="auto"/>
        <w:sectPr w:rsidR="006B20A0">
          <w:pgSz w:w="11910" w:h="16850"/>
          <w:pgMar w:top="2420" w:right="1417" w:bottom="280" w:left="1275" w:header="1417" w:footer="0" w:gutter="0"/>
          <w:cols w:space="708"/>
        </w:sectPr>
      </w:pPr>
    </w:p>
    <w:p w14:paraId="0BB0D890" w14:textId="77777777" w:rsidR="006B20A0" w:rsidRDefault="00E80650">
      <w:pPr>
        <w:pStyle w:val="Kop1"/>
        <w:spacing w:before="297"/>
        <w:rPr>
          <w:u w:val="none"/>
        </w:rPr>
      </w:pPr>
      <w:r>
        <w:rPr>
          <w:spacing w:val="-2"/>
          <w:sz w:val="23"/>
        </w:rPr>
        <w:lastRenderedPageBreak/>
        <w:t xml:space="preserve">Artikel 9 </w:t>
      </w:r>
      <w:proofErr w:type="spellStart"/>
      <w:r>
        <w:rPr>
          <w:spacing w:val="-2"/>
          <w:sz w:val="23"/>
        </w:rPr>
        <w:t>Beschwerderegistrierung</w:t>
      </w:r>
      <w:proofErr w:type="spellEnd"/>
    </w:p>
    <w:p w14:paraId="0BB0D891" w14:textId="77777777" w:rsidR="006B20A0" w:rsidRDefault="00E80650">
      <w:pPr>
        <w:pStyle w:val="Plattetekst"/>
        <w:spacing w:before="4" w:line="237" w:lineRule="auto"/>
        <w:ind w:right="1087"/>
      </w:pPr>
      <w:r>
        <w:rPr>
          <w:sz w:val="22"/>
        </w:rPr>
        <w:t xml:space="preserve">Der </w:t>
      </w:r>
      <w:proofErr w:type="spellStart"/>
      <w:r>
        <w:rPr>
          <w:sz w:val="22"/>
        </w:rPr>
        <w:t>Beschwerdebearbeiter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registriert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Angabe</w:t>
      </w:r>
      <w:proofErr w:type="spellEnd"/>
      <w:r>
        <w:rPr>
          <w:sz w:val="22"/>
        </w:rPr>
        <w:t xml:space="preserve"> des </w:t>
      </w:r>
      <w:proofErr w:type="spellStart"/>
      <w:r>
        <w:rPr>
          <w:sz w:val="22"/>
        </w:rPr>
        <w:t>Beschwerdegegenstands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Eine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mehreren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Themenbereichen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zugeordnet</w:t>
      </w:r>
      <w:proofErr w:type="spellEnd"/>
      <w:r>
        <w:rPr>
          <w:sz w:val="22"/>
        </w:rPr>
        <w:t xml:space="preserve"> werden.</w:t>
      </w:r>
    </w:p>
    <w:p w14:paraId="0BB0D892" w14:textId="77777777" w:rsidR="006B20A0" w:rsidRDefault="00E80650">
      <w:pPr>
        <w:pStyle w:val="Plattetekst"/>
        <w:spacing w:before="1"/>
      </w:pPr>
      <w:r>
        <w:rPr>
          <w:sz w:val="22"/>
        </w:rPr>
        <w:t xml:space="preserve">Der </w:t>
      </w:r>
      <w:proofErr w:type="spellStart"/>
      <w:r>
        <w:rPr>
          <w:sz w:val="22"/>
        </w:rPr>
        <w:t>Beschwerdebearbeiter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erstattet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regelmäßig</w:t>
      </w:r>
      <w:proofErr w:type="spellEnd"/>
      <w:r>
        <w:rPr>
          <w:sz w:val="22"/>
        </w:rPr>
        <w:t xml:space="preserve"> Bericht </w:t>
      </w:r>
      <w:proofErr w:type="spellStart"/>
      <w:r>
        <w:rPr>
          <w:sz w:val="22"/>
        </w:rPr>
        <w:t>über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Bearbeitung</w:t>
      </w:r>
      <w:proofErr w:type="spellEnd"/>
      <w:r>
        <w:rPr>
          <w:sz w:val="22"/>
        </w:rPr>
        <w:t xml:space="preserve"> der </w:t>
      </w:r>
      <w:proofErr w:type="spellStart"/>
      <w:r>
        <w:rPr>
          <w:sz w:val="22"/>
        </w:rPr>
        <w:t>Beschwerden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gibt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Empfehlungen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Vermeidung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neuer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Beschwerden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sowie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Verbesserung</w:t>
      </w:r>
      <w:proofErr w:type="spellEnd"/>
      <w:r>
        <w:rPr>
          <w:sz w:val="22"/>
        </w:rPr>
        <w:t xml:space="preserve"> der </w:t>
      </w:r>
      <w:proofErr w:type="spellStart"/>
      <w:r>
        <w:rPr>
          <w:spacing w:val="-2"/>
          <w:sz w:val="22"/>
        </w:rPr>
        <w:t>Verfahren</w:t>
      </w:r>
      <w:proofErr w:type="spellEnd"/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ab</w:t>
      </w:r>
      <w:proofErr w:type="spellEnd"/>
      <w:r>
        <w:rPr>
          <w:spacing w:val="-2"/>
          <w:sz w:val="22"/>
        </w:rPr>
        <w:t>.</w:t>
      </w:r>
    </w:p>
    <w:p w14:paraId="0BB0D893" w14:textId="77777777" w:rsidR="006B20A0" w:rsidRDefault="00E80650">
      <w:pPr>
        <w:pStyle w:val="Plattetekst"/>
        <w:spacing w:before="5" w:line="237" w:lineRule="auto"/>
      </w:pPr>
      <w:proofErr w:type="spellStart"/>
      <w:r>
        <w:rPr>
          <w:sz w:val="22"/>
        </w:rPr>
        <w:t>Mindestens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einmal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jährlich</w:t>
      </w:r>
      <w:proofErr w:type="spellEnd"/>
      <w:r>
        <w:rPr>
          <w:sz w:val="22"/>
        </w:rPr>
        <w:t xml:space="preserve"> werden die Berichte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Empfehlungen</w:t>
      </w:r>
      <w:proofErr w:type="spellEnd"/>
      <w:r>
        <w:rPr>
          <w:sz w:val="22"/>
        </w:rPr>
        <w:t xml:space="preserve"> in der </w:t>
      </w:r>
      <w:proofErr w:type="spellStart"/>
      <w:r>
        <w:rPr>
          <w:sz w:val="22"/>
        </w:rPr>
        <w:t>Kanzlei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besprochen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Beschlussfassung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vorgelegt</w:t>
      </w:r>
      <w:proofErr w:type="spellEnd"/>
      <w:r>
        <w:rPr>
          <w:sz w:val="22"/>
        </w:rPr>
        <w:t>.</w:t>
      </w:r>
    </w:p>
    <w:sectPr w:rsidR="006B20A0">
      <w:pgSz w:w="11910" w:h="16850"/>
      <w:pgMar w:top="2420" w:right="1417" w:bottom="280" w:left="1275" w:header="14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D899" w14:textId="77777777" w:rsidR="00E80650" w:rsidRDefault="00E80650">
      <w:r>
        <w:separator/>
      </w:r>
    </w:p>
  </w:endnote>
  <w:endnote w:type="continuationSeparator" w:id="0">
    <w:p w14:paraId="0BB0D89B" w14:textId="77777777" w:rsidR="00E80650" w:rsidRDefault="00E8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81E8" w14:textId="77777777" w:rsidR="00BA1272" w:rsidRDefault="00BA12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6B6D" w14:textId="77777777" w:rsidR="00BA1272" w:rsidRDefault="00BA12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4886" w14:textId="77777777" w:rsidR="00BA1272" w:rsidRDefault="00BA12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D895" w14:textId="77777777" w:rsidR="00E80650" w:rsidRDefault="00E80650">
      <w:r>
        <w:separator/>
      </w:r>
    </w:p>
  </w:footnote>
  <w:footnote w:type="continuationSeparator" w:id="0">
    <w:p w14:paraId="0BB0D897" w14:textId="77777777" w:rsidR="00E80650" w:rsidRDefault="00E8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1F0E" w14:textId="77777777" w:rsidR="00BA1272" w:rsidRDefault="00BA12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D894" w14:textId="65F4E3E8" w:rsidR="006B20A0" w:rsidRDefault="00BA1272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7ED82620" wp14:editId="39309197">
          <wp:simplePos x="0" y="0"/>
          <wp:positionH relativeFrom="column">
            <wp:posOffset>0</wp:posOffset>
          </wp:positionH>
          <wp:positionV relativeFrom="paragraph">
            <wp:posOffset>-147955</wp:posOffset>
          </wp:positionV>
          <wp:extent cx="3515995" cy="466725"/>
          <wp:effectExtent l="0" t="0" r="8255" b="9525"/>
          <wp:wrapTight wrapText="bothSides">
            <wp:wrapPolygon edited="0">
              <wp:start x="0" y="0"/>
              <wp:lineTo x="0" y="21159"/>
              <wp:lineTo x="7958" y="21159"/>
              <wp:lineTo x="10767" y="14106"/>
              <wp:lineTo x="21534" y="13224"/>
              <wp:lineTo x="21534" y="0"/>
              <wp:lineTo x="0" y="0"/>
            </wp:wrapPolygon>
          </wp:wrapTight>
          <wp:docPr id="1094499469" name="Afbeelding 1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499469" name="Afbeelding 1" descr="Afbeelding met Graphics, Lettertype, grafische vormgeving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599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14C7" w14:textId="77777777" w:rsidR="00BA1272" w:rsidRDefault="00BA12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A0"/>
    <w:rsid w:val="006B20A0"/>
    <w:rsid w:val="00BA1272"/>
    <w:rsid w:val="00DD292A"/>
    <w:rsid w:val="00E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B0D86B"/>
  <w15:docId w15:val="{867F1D77-1E49-40DF-BE33-F2086E7A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1"/>
    <w:qFormat/>
    <w:pPr>
      <w:spacing w:before="278"/>
      <w:ind w:left="141"/>
      <w:outlineLvl w:val="0"/>
    </w:pPr>
    <w:rPr>
      <w:sz w:val="25"/>
      <w:szCs w:val="25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1"/>
    </w:pPr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BA12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A1272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A12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1272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4263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Klachtenregeling MannaertsAppels.docx</dc:title>
  <dc:creator>Laurien Broeders</dc:creator>
  <cp:keywords>, docId:420AE9F30DC534D1D66A9BF5DEA1B01E</cp:keywords>
  <cp:lastModifiedBy>Germaine Paulusse | MannaertsAppels Advocaten</cp:lastModifiedBy>
  <cp:revision>2</cp:revision>
  <dcterms:created xsi:type="dcterms:W3CDTF">2026-04-08T10:11:00Z</dcterms:created>
  <dcterms:modified xsi:type="dcterms:W3CDTF">2026-04-09T07:44:00Z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2019</vt:lpwstr>
  </property>
</Properties>
</file>